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8"/>
        <w:gridCol w:w="5724"/>
      </w:tblGrid>
      <w:tr w:rsidR="007848AD" w14:paraId="6EA9A29C" w14:textId="77777777" w:rsidTr="007848AD">
        <w:tc>
          <w:tcPr>
            <w:tcW w:w="2905" w:type="dxa"/>
          </w:tcPr>
          <w:p w14:paraId="7AAC8176" w14:textId="40D26090" w:rsidR="007848AD" w:rsidRDefault="007848AD">
            <w:pPr>
              <w:rPr>
                <w:b/>
              </w:rPr>
            </w:pPr>
            <w:r w:rsidRPr="007848AD">
              <w:rPr>
                <w:b/>
              </w:rPr>
              <w:t>Course title:</w:t>
            </w:r>
          </w:p>
        </w:tc>
        <w:tc>
          <w:tcPr>
            <w:tcW w:w="5875" w:type="dxa"/>
          </w:tcPr>
          <w:p w14:paraId="46EF8AB8" w14:textId="0D634397" w:rsidR="007848AD" w:rsidRPr="007848AD" w:rsidRDefault="007848AD">
            <w:pPr>
              <w:rPr>
                <w:b/>
                <w:bCs/>
              </w:rPr>
            </w:pPr>
            <w:r w:rsidRPr="007848AD">
              <w:rPr>
                <w:b/>
                <w:bCs/>
              </w:rPr>
              <w:t>Quality Systems in Materials Research and Laboratory Practice</w:t>
            </w:r>
          </w:p>
        </w:tc>
      </w:tr>
      <w:tr w:rsidR="007848AD" w14:paraId="327E1308" w14:textId="77777777" w:rsidTr="007848AD">
        <w:tc>
          <w:tcPr>
            <w:tcW w:w="2905" w:type="dxa"/>
          </w:tcPr>
          <w:p w14:paraId="7CD03ED8" w14:textId="562A1104" w:rsidR="007848AD" w:rsidRDefault="007848AD">
            <w:pPr>
              <w:rPr>
                <w:b/>
              </w:rPr>
            </w:pPr>
            <w:r w:rsidRPr="007848AD">
              <w:rPr>
                <w:b/>
              </w:rPr>
              <w:t>Institute/Division:</w:t>
            </w:r>
          </w:p>
        </w:tc>
        <w:tc>
          <w:tcPr>
            <w:tcW w:w="5875" w:type="dxa"/>
          </w:tcPr>
          <w:p w14:paraId="5C07CE31" w14:textId="3424B4D9" w:rsidR="007848AD" w:rsidRPr="007848AD" w:rsidRDefault="007848AD">
            <w:r w:rsidRPr="007848AD">
              <w:t>Institute of Materials Engineering, Faculty of Materials Engineering and Physics</w:t>
            </w:r>
          </w:p>
        </w:tc>
      </w:tr>
      <w:tr w:rsidR="007848AD" w14:paraId="3A1720A0" w14:textId="77777777" w:rsidTr="007848AD">
        <w:tc>
          <w:tcPr>
            <w:tcW w:w="2905" w:type="dxa"/>
          </w:tcPr>
          <w:p w14:paraId="29ACDC98" w14:textId="04E83039" w:rsidR="007848AD" w:rsidRDefault="007848AD">
            <w:pPr>
              <w:rPr>
                <w:b/>
              </w:rPr>
            </w:pPr>
            <w:r w:rsidRPr="007848AD">
              <w:rPr>
                <w:b/>
              </w:rPr>
              <w:t>Number of contact hours:</w:t>
            </w:r>
          </w:p>
        </w:tc>
        <w:tc>
          <w:tcPr>
            <w:tcW w:w="5875" w:type="dxa"/>
          </w:tcPr>
          <w:p w14:paraId="67978005" w14:textId="7F3ABD1F" w:rsidR="007848AD" w:rsidRPr="007848AD" w:rsidRDefault="007848AD">
            <w:r w:rsidRPr="007848AD">
              <w:t>30 hours</w:t>
            </w:r>
          </w:p>
        </w:tc>
      </w:tr>
      <w:tr w:rsidR="007848AD" w14:paraId="3CDD1EBD" w14:textId="77777777" w:rsidTr="007848AD">
        <w:tc>
          <w:tcPr>
            <w:tcW w:w="2905" w:type="dxa"/>
          </w:tcPr>
          <w:p w14:paraId="244B67AE" w14:textId="19499F55" w:rsidR="007848AD" w:rsidRDefault="007848AD">
            <w:pPr>
              <w:rPr>
                <w:b/>
              </w:rPr>
            </w:pPr>
            <w:r w:rsidRPr="007848AD">
              <w:rPr>
                <w:b/>
              </w:rPr>
              <w:t>Course duration:</w:t>
            </w:r>
          </w:p>
        </w:tc>
        <w:tc>
          <w:tcPr>
            <w:tcW w:w="5875" w:type="dxa"/>
          </w:tcPr>
          <w:p w14:paraId="7BD5319C" w14:textId="0B765BBB" w:rsidR="007848AD" w:rsidRPr="007848AD" w:rsidRDefault="007848AD">
            <w:r w:rsidRPr="007848AD">
              <w:t>1 semester</w:t>
            </w:r>
          </w:p>
        </w:tc>
      </w:tr>
      <w:tr w:rsidR="007848AD" w14:paraId="760541E7" w14:textId="77777777" w:rsidTr="007848AD">
        <w:tc>
          <w:tcPr>
            <w:tcW w:w="2905" w:type="dxa"/>
          </w:tcPr>
          <w:p w14:paraId="09F11640" w14:textId="79DA17A3" w:rsidR="007848AD" w:rsidRDefault="007848AD">
            <w:pPr>
              <w:rPr>
                <w:b/>
              </w:rPr>
            </w:pPr>
            <w:r w:rsidRPr="007848AD">
              <w:rPr>
                <w:b/>
              </w:rPr>
              <w:t>ECTS credits:</w:t>
            </w:r>
          </w:p>
        </w:tc>
        <w:tc>
          <w:tcPr>
            <w:tcW w:w="5875" w:type="dxa"/>
          </w:tcPr>
          <w:p w14:paraId="00EF43B6" w14:textId="56A9C603" w:rsidR="007848AD" w:rsidRPr="007848AD" w:rsidRDefault="007848AD">
            <w:r w:rsidRPr="007848AD">
              <w:t>5</w:t>
            </w:r>
          </w:p>
        </w:tc>
      </w:tr>
    </w:tbl>
    <w:p w14:paraId="0E986AA1" w14:textId="5D112729" w:rsidR="00492010" w:rsidRPr="007848AD" w:rsidRDefault="00000000">
      <w:pPr>
        <w:pStyle w:val="Nagwek2"/>
        <w:rPr>
          <w:color w:val="auto"/>
        </w:rPr>
      </w:pPr>
      <w:r w:rsidRPr="007848AD">
        <w:rPr>
          <w:color w:val="auto"/>
        </w:rPr>
        <w:t>Course description:</w:t>
      </w:r>
    </w:p>
    <w:p w14:paraId="083F5E96" w14:textId="77777777" w:rsidR="00492010" w:rsidRPr="007848AD" w:rsidRDefault="00000000">
      <w:r w:rsidRPr="007848AD">
        <w:t>The course focuses on quality assurance and quality management systems in materials research laboratories. Particular emphasis is placed on the practical implementation of ISO 17025 (General requirements for the competence of testing and calibration laboratories) and ISO 9000 series standards (Quality management systems – fundamentals and vocabulary) in materials testing, microstructural analysis, mechanical testing and physicochemical characterization.</w:t>
      </w:r>
    </w:p>
    <w:p w14:paraId="021C4789" w14:textId="77777777" w:rsidR="00492010" w:rsidRPr="007848AD" w:rsidRDefault="00000000">
      <w:r w:rsidRPr="007848AD">
        <w:t>Students will acquire knowledge and practical skills in the following areas:</w:t>
      </w:r>
    </w:p>
    <w:p w14:paraId="11F0F83D" w14:textId="77777777" w:rsidR="00492010" w:rsidRPr="007848AD" w:rsidRDefault="00000000">
      <w:pPr>
        <w:pStyle w:val="Listapunktowana"/>
      </w:pPr>
      <w:r w:rsidRPr="007848AD">
        <w:t>Quality management principles in materials engineering laboratories</w:t>
      </w:r>
    </w:p>
    <w:p w14:paraId="646FE8BE" w14:textId="77777777" w:rsidR="00492010" w:rsidRPr="007848AD" w:rsidRDefault="00000000">
      <w:pPr>
        <w:pStyle w:val="Listapunktowana"/>
      </w:pPr>
      <w:r w:rsidRPr="007848AD">
        <w:t>Structure and documentation of a laboratory quality system</w:t>
      </w:r>
    </w:p>
    <w:p w14:paraId="3440B4CA" w14:textId="77777777" w:rsidR="00492010" w:rsidRPr="007848AD" w:rsidRDefault="00000000">
      <w:pPr>
        <w:pStyle w:val="Listapunktowana"/>
      </w:pPr>
      <w:r w:rsidRPr="007848AD">
        <w:t>ISO/IEC 17025 requirements in materials testing and research practice</w:t>
      </w:r>
    </w:p>
    <w:p w14:paraId="31647536" w14:textId="77777777" w:rsidR="00492010" w:rsidRPr="007848AD" w:rsidRDefault="00000000">
      <w:pPr>
        <w:pStyle w:val="Listapunktowana"/>
      </w:pPr>
      <w:r w:rsidRPr="007848AD">
        <w:t>ISO 9000 terminology and process-based approach in laboratory management</w:t>
      </w:r>
    </w:p>
    <w:p w14:paraId="75F16B8F" w14:textId="77777777" w:rsidR="00492010" w:rsidRPr="007848AD" w:rsidRDefault="00000000">
      <w:pPr>
        <w:pStyle w:val="Listapunktowana"/>
      </w:pPr>
      <w:r w:rsidRPr="007848AD">
        <w:t>Risk-based thinking and corrective/preventive actions</w:t>
      </w:r>
    </w:p>
    <w:p w14:paraId="49B85013" w14:textId="77777777" w:rsidR="00492010" w:rsidRPr="007848AD" w:rsidRDefault="00000000">
      <w:pPr>
        <w:pStyle w:val="Listapunktowana"/>
      </w:pPr>
      <w:r w:rsidRPr="007848AD">
        <w:t>Measurement traceability and uncertainty in materials testing</w:t>
      </w:r>
    </w:p>
    <w:p w14:paraId="3EE4BDF2" w14:textId="77777777" w:rsidR="00492010" w:rsidRPr="007848AD" w:rsidRDefault="00000000">
      <w:pPr>
        <w:pStyle w:val="Listapunktowana"/>
      </w:pPr>
      <w:r w:rsidRPr="007848AD">
        <w:t>Validation and verification of test methods</w:t>
      </w:r>
    </w:p>
    <w:p w14:paraId="6857CCF8" w14:textId="77777777" w:rsidR="00492010" w:rsidRPr="007848AD" w:rsidRDefault="00000000">
      <w:pPr>
        <w:pStyle w:val="Listapunktowana"/>
      </w:pPr>
      <w:r w:rsidRPr="007848AD">
        <w:t>Internal audits and management review in research laboratories</w:t>
      </w:r>
    </w:p>
    <w:p w14:paraId="0B5F410E" w14:textId="77777777" w:rsidR="00492010" w:rsidRPr="007848AD" w:rsidRDefault="00000000">
      <w:pPr>
        <w:pStyle w:val="Listapunktowana"/>
      </w:pPr>
      <w:r w:rsidRPr="007848AD">
        <w:t>Control of documents and records in accredited laboratories</w:t>
      </w:r>
    </w:p>
    <w:p w14:paraId="604F6C55" w14:textId="77777777" w:rsidR="00492010" w:rsidRPr="007848AD" w:rsidRDefault="00000000">
      <w:pPr>
        <w:pStyle w:val="Listapunktowana"/>
      </w:pPr>
      <w:r w:rsidRPr="007848AD">
        <w:t>Ethics and impartiality in materials research</w:t>
      </w:r>
    </w:p>
    <w:p w14:paraId="61FBE633" w14:textId="77777777" w:rsidR="00492010" w:rsidRPr="007848AD" w:rsidRDefault="00000000">
      <w:pPr>
        <w:pStyle w:val="Nagwek2"/>
        <w:rPr>
          <w:color w:val="auto"/>
        </w:rPr>
      </w:pPr>
      <w:r w:rsidRPr="007848AD">
        <w:rPr>
          <w:color w:val="auto"/>
        </w:rPr>
        <w:t>Literature:</w:t>
      </w:r>
    </w:p>
    <w:p w14:paraId="17BB0CE5" w14:textId="77777777" w:rsidR="00492010" w:rsidRPr="007848AD" w:rsidRDefault="00000000">
      <w:pPr>
        <w:pStyle w:val="Listanumerowana"/>
      </w:pPr>
      <w:r w:rsidRPr="007848AD">
        <w:t>ISO/IEC 17025:2017 – General requirements for the competence of testing and calibration laboratories.</w:t>
      </w:r>
    </w:p>
    <w:p w14:paraId="7DEA62E9" w14:textId="77777777" w:rsidR="00492010" w:rsidRPr="007848AD" w:rsidRDefault="00000000">
      <w:pPr>
        <w:pStyle w:val="Listanumerowana"/>
      </w:pPr>
      <w:r w:rsidRPr="007848AD">
        <w:t>ISO 9001:2015 – Quality management systems – Requirements.</w:t>
      </w:r>
    </w:p>
    <w:p w14:paraId="23E18DEA" w14:textId="77777777" w:rsidR="00492010" w:rsidRPr="007848AD" w:rsidRDefault="00000000">
      <w:pPr>
        <w:pStyle w:val="Listanumerowana"/>
      </w:pPr>
      <w:r w:rsidRPr="007848AD">
        <w:t>ISO 9000:2015 – Quality management systems – Fundamentals and vocabulary.</w:t>
      </w:r>
    </w:p>
    <w:p w14:paraId="1F0E1ADC" w14:textId="77777777" w:rsidR="00492010" w:rsidRPr="007848AD" w:rsidRDefault="00000000">
      <w:pPr>
        <w:pStyle w:val="Listanumerowana"/>
      </w:pPr>
      <w:r w:rsidRPr="007848AD">
        <w:t>Hoyle, D., ISO 9000 Quality Systems Handbook, Routledge.</w:t>
      </w:r>
    </w:p>
    <w:p w14:paraId="7B291D05" w14:textId="77777777" w:rsidR="00492010" w:rsidRPr="007848AD" w:rsidRDefault="00000000">
      <w:pPr>
        <w:pStyle w:val="Listanumerowana"/>
      </w:pPr>
      <w:r w:rsidRPr="007848AD">
        <w:t>Eurachem Guide: The Fitness for Purpose of Analytical Methods – A Laboratory Guide to Method Validation and Related Topics.</w:t>
      </w:r>
    </w:p>
    <w:p w14:paraId="734B445F" w14:textId="77777777" w:rsidR="00492010" w:rsidRPr="007848AD" w:rsidRDefault="00000000" w:rsidP="007848AD">
      <w:pPr>
        <w:spacing w:after="0" w:line="240" w:lineRule="auto"/>
      </w:pPr>
      <w:r w:rsidRPr="007848AD">
        <w:rPr>
          <w:b/>
        </w:rPr>
        <w:t xml:space="preserve">Course type: </w:t>
      </w:r>
      <w:r w:rsidRPr="007848AD">
        <w:t>lectures (15 hours), classes (15 hours)</w:t>
      </w:r>
    </w:p>
    <w:p w14:paraId="298ADE95" w14:textId="77777777" w:rsidR="00492010" w:rsidRPr="007848AD" w:rsidRDefault="00000000" w:rsidP="007848AD">
      <w:pPr>
        <w:spacing w:after="0" w:line="240" w:lineRule="auto"/>
      </w:pPr>
      <w:r w:rsidRPr="007848AD">
        <w:rPr>
          <w:b/>
        </w:rPr>
        <w:t xml:space="preserve">Assessment method: </w:t>
      </w:r>
      <w:r w:rsidRPr="007848AD">
        <w:t>oral examination, preparation of laboratory quality documentation, case study analysis</w:t>
      </w:r>
    </w:p>
    <w:p w14:paraId="4F89CD86" w14:textId="77777777" w:rsidR="00492010" w:rsidRPr="007848AD" w:rsidRDefault="00000000" w:rsidP="007848AD">
      <w:pPr>
        <w:spacing w:after="0" w:line="240" w:lineRule="auto"/>
      </w:pPr>
      <w:r w:rsidRPr="007848AD">
        <w:rPr>
          <w:b/>
        </w:rPr>
        <w:t xml:space="preserve">Prerequisites: </w:t>
      </w:r>
      <w:r w:rsidRPr="007848AD">
        <w:t>basic knowledge of materials science and laboratory techniques</w:t>
      </w:r>
    </w:p>
    <w:p w14:paraId="749E6DE2" w14:textId="77777777" w:rsidR="00492010" w:rsidRPr="007848AD" w:rsidRDefault="00000000" w:rsidP="007848AD">
      <w:pPr>
        <w:spacing w:after="0" w:line="240" w:lineRule="auto"/>
      </w:pPr>
      <w:r w:rsidRPr="007848AD">
        <w:rPr>
          <w:b/>
        </w:rPr>
        <w:t xml:space="preserve">Primary target group: </w:t>
      </w:r>
      <w:r w:rsidRPr="007848AD">
        <w:t>Materials Science students</w:t>
      </w:r>
    </w:p>
    <w:p w14:paraId="7CEA7FFE" w14:textId="36A8C93A" w:rsidR="00492010" w:rsidRPr="007848AD" w:rsidRDefault="00000000" w:rsidP="007848AD">
      <w:pPr>
        <w:spacing w:after="0" w:line="240" w:lineRule="auto"/>
        <w:rPr>
          <w:lang w:val="pl-PL"/>
        </w:rPr>
      </w:pPr>
      <w:r w:rsidRPr="007848AD">
        <w:rPr>
          <w:b/>
        </w:rPr>
        <w:t xml:space="preserve">Lecturer: </w:t>
      </w:r>
      <w:r w:rsidRPr="007848AD">
        <w:t>Dr. Eng.</w:t>
      </w:r>
      <w:r w:rsidR="007848AD">
        <w:t xml:space="preserve"> </w:t>
      </w:r>
      <w:r w:rsidR="007848AD" w:rsidRPr="007848AD">
        <w:rPr>
          <w:lang w:val="pl-PL"/>
        </w:rPr>
        <w:t>Krzysztof Miernik</w:t>
      </w:r>
    </w:p>
    <w:p w14:paraId="4B3D2E15" w14:textId="0AD11AA3" w:rsidR="00492010" w:rsidRPr="007848AD" w:rsidRDefault="00000000" w:rsidP="007848AD">
      <w:pPr>
        <w:spacing w:after="0" w:line="240" w:lineRule="auto"/>
        <w:rPr>
          <w:lang w:val="pl-PL"/>
        </w:rPr>
      </w:pPr>
      <w:r w:rsidRPr="007848AD">
        <w:rPr>
          <w:b/>
          <w:lang w:val="pl-PL"/>
        </w:rPr>
        <w:t xml:space="preserve">Contact person: </w:t>
      </w:r>
      <w:r w:rsidR="007848AD" w:rsidRPr="007848AD">
        <w:rPr>
          <w:lang w:val="pl-PL"/>
        </w:rPr>
        <w:t>Krzysztof M</w:t>
      </w:r>
      <w:r w:rsidR="007848AD">
        <w:rPr>
          <w:lang w:val="pl-PL"/>
        </w:rPr>
        <w:t>iernik, e-mail: Krzysztof.miernik@pk.edu.pl</w:t>
      </w:r>
    </w:p>
    <w:sectPr w:rsidR="00492010" w:rsidRPr="007848A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553346539">
    <w:abstractNumId w:val="8"/>
  </w:num>
  <w:num w:numId="2" w16cid:durableId="942305489">
    <w:abstractNumId w:val="6"/>
  </w:num>
  <w:num w:numId="3" w16cid:durableId="1491023771">
    <w:abstractNumId w:val="5"/>
  </w:num>
  <w:num w:numId="4" w16cid:durableId="1360663490">
    <w:abstractNumId w:val="4"/>
  </w:num>
  <w:num w:numId="5" w16cid:durableId="2024742421">
    <w:abstractNumId w:val="7"/>
  </w:num>
  <w:num w:numId="6" w16cid:durableId="1153718646">
    <w:abstractNumId w:val="3"/>
  </w:num>
  <w:num w:numId="7" w16cid:durableId="421144584">
    <w:abstractNumId w:val="2"/>
  </w:num>
  <w:num w:numId="8" w16cid:durableId="1369645624">
    <w:abstractNumId w:val="1"/>
  </w:num>
  <w:num w:numId="9" w16cid:durableId="123073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41D9"/>
    <w:rsid w:val="0029639D"/>
    <w:rsid w:val="00326F90"/>
    <w:rsid w:val="00492010"/>
    <w:rsid w:val="007848AD"/>
    <w:rsid w:val="00AA1D8D"/>
    <w:rsid w:val="00B47730"/>
    <w:rsid w:val="00CA61C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128EF"/>
  <w14:defaultImageDpi w14:val="300"/>
  <w15:docId w15:val="{B278DE50-B49E-4AF7-94E9-D6FA6DA5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319</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Krzysztof Miernik</cp:lastModifiedBy>
  <cp:revision>3</cp:revision>
  <dcterms:created xsi:type="dcterms:W3CDTF">2026-02-23T08:16:00Z</dcterms:created>
  <dcterms:modified xsi:type="dcterms:W3CDTF">2026-02-23T08:16:00Z</dcterms:modified>
  <cp:category/>
</cp:coreProperties>
</file>